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EADEE" w14:textId="77777777" w:rsidR="0055354F" w:rsidRDefault="0055354F" w:rsidP="0055354F">
      <w:pPr>
        <w:jc w:val="center"/>
        <w:rPr>
          <w:b/>
          <w:bCs/>
          <w:lang w:val="en-US"/>
        </w:rPr>
      </w:pPr>
      <w:r>
        <w:rPr>
          <w:b/>
          <w:bCs/>
          <w:lang w:val="en-US"/>
        </w:rPr>
        <w:t xml:space="preserve">DYNA RESOURCE INC </w:t>
      </w:r>
    </w:p>
    <w:p w14:paraId="22F36F82" w14:textId="77777777" w:rsidR="0055354F" w:rsidRDefault="0055354F" w:rsidP="0055354F">
      <w:pPr>
        <w:jc w:val="center"/>
        <w:rPr>
          <w:b/>
          <w:bCs/>
          <w:lang w:val="en-US"/>
        </w:rPr>
      </w:pPr>
      <w:r>
        <w:rPr>
          <w:b/>
          <w:bCs/>
          <w:lang w:val="en-US"/>
        </w:rPr>
        <w:t>(The “Company”)</w:t>
      </w:r>
    </w:p>
    <w:p w14:paraId="047A1D9C" w14:textId="49EF5B2C" w:rsidR="0055354F" w:rsidRDefault="0055354F" w:rsidP="007077E1">
      <w:pPr>
        <w:jc w:val="center"/>
        <w:rPr>
          <w:b/>
          <w:bCs/>
        </w:rPr>
      </w:pPr>
      <w:r>
        <w:rPr>
          <w:b/>
          <w:bCs/>
          <w:lang w:val="en-US"/>
        </w:rPr>
        <w:t>C</w:t>
      </w:r>
      <w:r w:rsidR="007077E1">
        <w:rPr>
          <w:b/>
          <w:bCs/>
          <w:lang w:val="en-US"/>
        </w:rPr>
        <w:t xml:space="preserve">HARTER OF </w:t>
      </w:r>
      <w:r w:rsidR="006B07D0">
        <w:rPr>
          <w:b/>
          <w:bCs/>
          <w:lang w:val="en-US"/>
        </w:rPr>
        <w:t>SUSTAINABILITY</w:t>
      </w:r>
      <w:r w:rsidR="007077E1">
        <w:rPr>
          <w:b/>
          <w:bCs/>
          <w:lang w:val="en-US"/>
        </w:rPr>
        <w:t>, ENVIRONMENTAL, HEALTH AND SAFETY COMMITTEE</w:t>
      </w:r>
    </w:p>
    <w:p w14:paraId="1B125843" w14:textId="77777777" w:rsidR="006A004C" w:rsidRDefault="006A004C" w:rsidP="006A004C">
      <w:pPr>
        <w:rPr>
          <w:b/>
          <w:bCs/>
        </w:rPr>
      </w:pPr>
    </w:p>
    <w:p w14:paraId="71AF6F7E" w14:textId="77777777" w:rsidR="006A004C" w:rsidRDefault="00A01097" w:rsidP="006A004C">
      <w:pPr>
        <w:pStyle w:val="ListParagraph"/>
        <w:numPr>
          <w:ilvl w:val="0"/>
          <w:numId w:val="8"/>
        </w:numPr>
      </w:pPr>
      <w:r w:rsidRPr="006A004C">
        <w:rPr>
          <w:b/>
          <w:bCs/>
        </w:rPr>
        <w:t>Purpose</w:t>
      </w:r>
    </w:p>
    <w:p w14:paraId="6B085A8D" w14:textId="445BF2D7" w:rsidR="00A01097" w:rsidRDefault="00A01097" w:rsidP="006A004C">
      <w:r w:rsidRPr="00A01097">
        <w:t xml:space="preserve">The </w:t>
      </w:r>
      <w:r w:rsidR="00CC1C2A">
        <w:t xml:space="preserve">Sustainability, </w:t>
      </w:r>
      <w:r w:rsidRPr="00A01097">
        <w:t>Environmental, Health, Safety</w:t>
      </w:r>
      <w:r w:rsidR="00CC1C2A">
        <w:t xml:space="preserve"> </w:t>
      </w:r>
      <w:r w:rsidRPr="00A01097">
        <w:t xml:space="preserve">Committee (the "Committee") assists the Board of Directors (the "Board") of </w:t>
      </w:r>
      <w:r w:rsidR="006B07D0">
        <w:t xml:space="preserve">the </w:t>
      </w:r>
      <w:r w:rsidRPr="00A01097">
        <w:t>Company in</w:t>
      </w:r>
      <w:r w:rsidR="006A004C">
        <w:t>:</w:t>
      </w:r>
    </w:p>
    <w:p w14:paraId="71B63CD4" w14:textId="12B77E2E" w:rsidR="00435625" w:rsidRDefault="00CC1C2A" w:rsidP="006A004C">
      <w:r w:rsidRPr="00B90E42">
        <w:t xml:space="preserve">• </w:t>
      </w:r>
      <w:r w:rsidR="00B90E42" w:rsidRPr="00B90E42">
        <w:t>the Company’s compliance with applicable legal, regulatory</w:t>
      </w:r>
      <w:r w:rsidR="00E0486E">
        <w:t>,</w:t>
      </w:r>
      <w:r w:rsidR="00B90E42" w:rsidRPr="00B90E42">
        <w:t xml:space="preserve"> and voluntarily adopted standards related to health and safety, environmental matters, climate-related matters, reclamation and closure matters, community and stakeholder relationships (including social </w:t>
      </w:r>
      <w:r w:rsidR="00E0486E">
        <w:t>license</w:t>
      </w:r>
      <w:r w:rsidR="00B90E42" w:rsidRPr="00B90E42">
        <w:t xml:space="preserve"> and the engagement of Indigenous peoples</w:t>
      </w:r>
      <w:r w:rsidR="00B90E42">
        <w:t>, when applicable</w:t>
      </w:r>
      <w:r w:rsidR="00B90E42" w:rsidRPr="00B90E42">
        <w:t>), human rights (including Indigenous rights</w:t>
      </w:r>
      <w:r w:rsidR="00435625">
        <w:t>, when applicable</w:t>
      </w:r>
      <w:r w:rsidR="00B90E42" w:rsidRPr="00B90E42">
        <w:t>) and related matters (collectively, “Sustainability Matters”</w:t>
      </w:r>
      <w:r w:rsidR="00A766E5" w:rsidRPr="00B90E42">
        <w:t>).</w:t>
      </w:r>
      <w:r w:rsidR="00B90E42" w:rsidRPr="00B90E42">
        <w:t xml:space="preserve"> </w:t>
      </w:r>
    </w:p>
    <w:p w14:paraId="3568298F" w14:textId="6F936254" w:rsidR="00435625" w:rsidRDefault="00B90E42" w:rsidP="006A004C">
      <w:r w:rsidRPr="00B90E42">
        <w:t xml:space="preserve">• the Company’s strategy with respect to Sustainability Matters, including, without limitation, the adoption of any targets to reduce greenhouse gas emissions and any strategic plans to address other climate-related and nature-based risks and </w:t>
      </w:r>
      <w:r w:rsidR="00A766E5" w:rsidRPr="00B90E42">
        <w:t>opportunities.</w:t>
      </w:r>
      <w:r w:rsidRPr="00B90E42">
        <w:t xml:space="preserve"> </w:t>
      </w:r>
    </w:p>
    <w:p w14:paraId="18587581" w14:textId="6A6A1148" w:rsidR="00A766E5" w:rsidRDefault="00B90E42" w:rsidP="006A004C">
      <w:r w:rsidRPr="00B90E42">
        <w:t>• the development and implementation by management of policies, programs</w:t>
      </w:r>
      <w:r w:rsidR="00A766E5">
        <w:t>,</w:t>
      </w:r>
      <w:r w:rsidRPr="00B90E42">
        <w:t xml:space="preserve"> and systems related to the monitoring and external reporting of the Company’s performance </w:t>
      </w:r>
      <w:r w:rsidR="00A766E5">
        <w:t>concerning</w:t>
      </w:r>
      <w:r w:rsidRPr="00B90E42">
        <w:t xml:space="preserve"> Sustainability </w:t>
      </w:r>
      <w:r w:rsidR="00147CBB" w:rsidRPr="00B90E42">
        <w:t>Matters.</w:t>
      </w:r>
      <w:r w:rsidRPr="00B90E42">
        <w:t xml:space="preserve"> </w:t>
      </w:r>
    </w:p>
    <w:p w14:paraId="570CD63E" w14:textId="77777777" w:rsidR="00A766E5" w:rsidRDefault="00B90E42" w:rsidP="006A004C">
      <w:r w:rsidRPr="00B90E42">
        <w:t>• the monitoring of risks related to Sustainability Matters</w:t>
      </w:r>
      <w:r w:rsidR="00A766E5">
        <w:t>.</w:t>
      </w:r>
      <w:r w:rsidRPr="00B90E42">
        <w:t xml:space="preserve"> </w:t>
      </w:r>
    </w:p>
    <w:p w14:paraId="1AB285A0" w14:textId="06B566E3" w:rsidR="006A004C" w:rsidRPr="00A01097" w:rsidRDefault="00B90E42" w:rsidP="00147CBB">
      <w:r w:rsidRPr="00B90E42">
        <w:t>• the monitoring of significant international and local developments in relevant policies, regulations</w:t>
      </w:r>
      <w:r w:rsidR="00147CBB">
        <w:t>,</w:t>
      </w:r>
      <w:r w:rsidRPr="00B90E42">
        <w:t xml:space="preserve"> and trends related to Sustainability Matters.</w:t>
      </w:r>
    </w:p>
    <w:p w14:paraId="36EBAAC1" w14:textId="4E7AB856" w:rsidR="00147CBB" w:rsidRPr="00147CBB" w:rsidRDefault="00A01097" w:rsidP="00147CBB">
      <w:pPr>
        <w:pStyle w:val="ListParagraph"/>
        <w:numPr>
          <w:ilvl w:val="0"/>
          <w:numId w:val="8"/>
        </w:numPr>
        <w:rPr>
          <w:b/>
          <w:bCs/>
        </w:rPr>
      </w:pPr>
      <w:r w:rsidRPr="00147CBB">
        <w:rPr>
          <w:b/>
          <w:bCs/>
        </w:rPr>
        <w:t>Membership and Meetings</w:t>
      </w:r>
    </w:p>
    <w:p w14:paraId="5D817B59" w14:textId="248B01EF" w:rsidR="00A01097" w:rsidRPr="00A01097" w:rsidRDefault="00A01097" w:rsidP="00F56F0F">
      <w:r w:rsidRPr="00A01097">
        <w:t>The Committee shall consist of at least three members of the Board, appointed by the Board.</w:t>
      </w:r>
      <w:r w:rsidR="00360DF2">
        <w:t xml:space="preserve">  The appointment of the members of the Committee </w:t>
      </w:r>
      <w:r w:rsidR="00FB17E6">
        <w:t xml:space="preserve">shall take place annually at the first meeting of the Board after a meeting of the </w:t>
      </w:r>
      <w:r w:rsidR="000B70D9">
        <w:t>shareholders at which directors are elected.  Provided however, that if the appointment of members of the Committee</w:t>
      </w:r>
      <w:r w:rsidR="00F56F0F">
        <w:t xml:space="preserve"> is not so made, the directors who are then serving as members of the Committee shall continue acting as such until their successors are appointed.</w:t>
      </w:r>
    </w:p>
    <w:p w14:paraId="4B65F460" w14:textId="2806860A" w:rsidR="00A01097" w:rsidRPr="00A01097" w:rsidRDefault="00A01097" w:rsidP="009E3709">
      <w:r w:rsidRPr="00A01097">
        <w:t xml:space="preserve">The </w:t>
      </w:r>
      <w:r w:rsidR="003C3B88">
        <w:t xml:space="preserve">Committee </w:t>
      </w:r>
      <w:r w:rsidRPr="00A01097">
        <w:t>shall designate one member as the Chair.</w:t>
      </w:r>
    </w:p>
    <w:p w14:paraId="215CE80F" w14:textId="77777777" w:rsidR="00A01097" w:rsidRPr="00A01097" w:rsidRDefault="00A01097" w:rsidP="009E3709">
      <w:r w:rsidRPr="00A01097">
        <w:t>Members should have experience or familiarity with environmental, health, safety, or sustainability matters relevant to the mining industry.</w:t>
      </w:r>
    </w:p>
    <w:p w14:paraId="043F517B" w14:textId="77777777" w:rsidR="00A01097" w:rsidRPr="00A01097" w:rsidRDefault="00A01097" w:rsidP="009E3709">
      <w:r w:rsidRPr="00A01097">
        <w:t>The Committee shall meet at least quarterly and as needed to fulfill its responsibilities.</w:t>
      </w:r>
    </w:p>
    <w:p w14:paraId="0C25A0D9" w14:textId="77777777" w:rsidR="00A01097" w:rsidRDefault="00A01097" w:rsidP="009E3709">
      <w:r w:rsidRPr="00A01097">
        <w:t>The Committee may invite management, external experts, or other relevant stakeholders to meetings as appropriate.</w:t>
      </w:r>
    </w:p>
    <w:p w14:paraId="56C31488" w14:textId="77777777" w:rsidR="00675545" w:rsidRPr="00A01097" w:rsidRDefault="00675545" w:rsidP="009E3709"/>
    <w:p w14:paraId="069A729D" w14:textId="6E2B9FDD" w:rsidR="006C0398" w:rsidRPr="006C0398" w:rsidRDefault="00A01097" w:rsidP="006C0398">
      <w:pPr>
        <w:pStyle w:val="ListParagraph"/>
        <w:numPr>
          <w:ilvl w:val="0"/>
          <w:numId w:val="8"/>
        </w:numPr>
        <w:rPr>
          <w:b/>
          <w:bCs/>
        </w:rPr>
      </w:pPr>
      <w:r w:rsidRPr="006C0398">
        <w:rPr>
          <w:b/>
          <w:bCs/>
        </w:rPr>
        <w:lastRenderedPageBreak/>
        <w:t>Responsibilities</w:t>
      </w:r>
    </w:p>
    <w:p w14:paraId="1A984B0C" w14:textId="14F776A2" w:rsidR="00A01097" w:rsidRPr="00A01097" w:rsidRDefault="00A01097" w:rsidP="006C0398">
      <w:r w:rsidRPr="00A01097">
        <w:t>The Committee’s primary responsibilities include:</w:t>
      </w:r>
    </w:p>
    <w:p w14:paraId="5F83D743" w14:textId="0E1A49CC" w:rsidR="00A01097" w:rsidRPr="00A01097" w:rsidRDefault="00A01097" w:rsidP="00A01097">
      <w:r w:rsidRPr="00A01097">
        <w:rPr>
          <w:b/>
          <w:bCs/>
        </w:rPr>
        <w:t>Environmental Oversight:</w:t>
      </w:r>
    </w:p>
    <w:p w14:paraId="78E78B51" w14:textId="5CA0B06C" w:rsidR="002012D7" w:rsidRDefault="008441DA" w:rsidP="007913EC">
      <w:pPr>
        <w:pStyle w:val="ListParagraph"/>
        <w:numPr>
          <w:ilvl w:val="0"/>
          <w:numId w:val="9"/>
        </w:numPr>
      </w:pPr>
      <w:r w:rsidRPr="008441DA">
        <w:t xml:space="preserve">Reviewing and making recommendations, as appropriate, </w:t>
      </w:r>
      <w:proofErr w:type="gramStart"/>
      <w:r w:rsidRPr="008441DA">
        <w:t>in regard to</w:t>
      </w:r>
      <w:proofErr w:type="gramEnd"/>
      <w:r w:rsidRPr="008441DA">
        <w:t xml:space="preserve"> the Co</w:t>
      </w:r>
      <w:r w:rsidR="002012D7">
        <w:t>mpany</w:t>
      </w:r>
      <w:r w:rsidRPr="008441DA">
        <w:t xml:space="preserve">'s environmental management program, including corporate environmental policies and </w:t>
      </w:r>
      <w:r w:rsidR="007913EC" w:rsidRPr="008441DA">
        <w:t>procedures.</w:t>
      </w:r>
      <w:r w:rsidRPr="008441DA">
        <w:t xml:space="preserve"> </w:t>
      </w:r>
    </w:p>
    <w:p w14:paraId="6D4285C2" w14:textId="1DBFC427" w:rsidR="002012D7" w:rsidRDefault="008441DA" w:rsidP="007913EC">
      <w:pPr>
        <w:pStyle w:val="ListParagraph"/>
        <w:numPr>
          <w:ilvl w:val="0"/>
          <w:numId w:val="9"/>
        </w:numPr>
      </w:pPr>
      <w:r w:rsidRPr="008441DA">
        <w:t xml:space="preserve">Reviewing and making recommendations, as appropriate, </w:t>
      </w:r>
      <w:r w:rsidR="002012D7">
        <w:t>regarding</w:t>
      </w:r>
      <w:r w:rsidRPr="008441DA">
        <w:t xml:space="preserve"> environmental compliance issues, if any</w:t>
      </w:r>
      <w:r w:rsidR="007913EC">
        <w:t>.</w:t>
      </w:r>
    </w:p>
    <w:p w14:paraId="76C3419F" w14:textId="2974603E" w:rsidR="002012D7" w:rsidRDefault="008441DA" w:rsidP="007913EC">
      <w:pPr>
        <w:pStyle w:val="ListParagraph"/>
        <w:numPr>
          <w:ilvl w:val="0"/>
          <w:numId w:val="9"/>
        </w:numPr>
      </w:pPr>
      <w:r w:rsidRPr="008441DA">
        <w:t xml:space="preserve">Satisfying itself that </w:t>
      </w:r>
      <w:r w:rsidR="002012D7">
        <w:t xml:space="preserve">the </w:t>
      </w:r>
      <w:r w:rsidRPr="008441DA">
        <w:t>management of the C</w:t>
      </w:r>
      <w:r w:rsidR="002012D7">
        <w:t>ompany</w:t>
      </w:r>
      <w:r w:rsidRPr="008441DA">
        <w:t xml:space="preserve"> monitors trends</w:t>
      </w:r>
      <w:r w:rsidR="002012D7">
        <w:t>,</w:t>
      </w:r>
      <w:r w:rsidRPr="008441DA">
        <w:t xml:space="preserve"> reviews current and emerging issues in the environmental field, and evaluates their impact on the </w:t>
      </w:r>
      <w:r w:rsidR="007913EC">
        <w:t>Company</w:t>
      </w:r>
      <w:r w:rsidR="007913EC" w:rsidRPr="008441DA">
        <w:t>.</w:t>
      </w:r>
      <w:r w:rsidRPr="008441DA">
        <w:t xml:space="preserve"> </w:t>
      </w:r>
    </w:p>
    <w:p w14:paraId="14F2A8AB" w14:textId="783A7C66" w:rsidR="008441DA" w:rsidRDefault="008441DA" w:rsidP="007913EC">
      <w:pPr>
        <w:pStyle w:val="ListParagraph"/>
        <w:numPr>
          <w:ilvl w:val="0"/>
          <w:numId w:val="9"/>
        </w:numPr>
      </w:pPr>
      <w:r w:rsidRPr="008441DA">
        <w:t>Reviewing incident reports to:</w:t>
      </w:r>
    </w:p>
    <w:p w14:paraId="08E1CA58" w14:textId="5754009E" w:rsidR="007913EC" w:rsidRDefault="007913EC" w:rsidP="007913EC">
      <w:pPr>
        <w:pStyle w:val="ListParagraph"/>
        <w:numPr>
          <w:ilvl w:val="1"/>
          <w:numId w:val="9"/>
        </w:numPr>
      </w:pPr>
      <w:r w:rsidRPr="007913EC">
        <w:t xml:space="preserve">Assess whether environmental management procedures were effective in such incidents, and make recommendations for improvement, where appropriate. </w:t>
      </w:r>
    </w:p>
    <w:p w14:paraId="2E4A64F2" w14:textId="77777777" w:rsidR="007913EC" w:rsidRDefault="007913EC" w:rsidP="007913EC">
      <w:pPr>
        <w:pStyle w:val="ListParagraph"/>
        <w:numPr>
          <w:ilvl w:val="1"/>
          <w:numId w:val="9"/>
        </w:numPr>
      </w:pPr>
      <w:r w:rsidRPr="007913EC">
        <w:t xml:space="preserve">Determine if such incidents are of significance to report to the Board; and </w:t>
      </w:r>
    </w:p>
    <w:p w14:paraId="418A85C3" w14:textId="770F7532" w:rsidR="007913EC" w:rsidRDefault="007913EC" w:rsidP="007913EC">
      <w:pPr>
        <w:pStyle w:val="ListParagraph"/>
        <w:numPr>
          <w:ilvl w:val="1"/>
          <w:numId w:val="9"/>
        </w:numPr>
      </w:pPr>
      <w:r w:rsidRPr="007913EC">
        <w:t>Review the scope of potential environmental liabilities and the adequacy of the environmental management system to manage these liabilities.</w:t>
      </w:r>
    </w:p>
    <w:p w14:paraId="580089E5" w14:textId="7F9F1F23" w:rsidR="00183838" w:rsidRDefault="00183838" w:rsidP="00A01097">
      <w:pPr>
        <w:rPr>
          <w:b/>
          <w:bCs/>
        </w:rPr>
      </w:pPr>
      <w:r>
        <w:rPr>
          <w:b/>
          <w:bCs/>
        </w:rPr>
        <w:t>Sustainability Oversight:</w:t>
      </w:r>
    </w:p>
    <w:p w14:paraId="1D1C269D" w14:textId="4509CACB" w:rsidR="00281AFD" w:rsidRDefault="00624173" w:rsidP="00FC1960">
      <w:pPr>
        <w:pStyle w:val="ListParagraph"/>
        <w:numPr>
          <w:ilvl w:val="0"/>
          <w:numId w:val="10"/>
        </w:numPr>
      </w:pPr>
      <w:r w:rsidRPr="00624173">
        <w:t>Recommending actions for developing social policies, programs, procedures</w:t>
      </w:r>
      <w:r>
        <w:t>,</w:t>
      </w:r>
      <w:r w:rsidRPr="00624173">
        <w:t xml:space="preserve"> and activities in communities where the C</w:t>
      </w:r>
      <w:r w:rsidR="000D27ED">
        <w:t>ompany</w:t>
      </w:r>
      <w:r w:rsidRPr="00624173">
        <w:t xml:space="preserve"> conducts its business to ensure that the principles set out in such policies are being adhered to and achieved and to integrate such activities with, and participate in, local communities as good corporate </w:t>
      </w:r>
      <w:r w:rsidR="00281AFD" w:rsidRPr="00624173">
        <w:t>citizens.</w:t>
      </w:r>
      <w:r w:rsidRPr="00624173">
        <w:t xml:space="preserve"> </w:t>
      </w:r>
    </w:p>
    <w:p w14:paraId="637F436D" w14:textId="6C5A8E8D" w:rsidR="00281AFD" w:rsidRDefault="00624173" w:rsidP="00FC1960">
      <w:pPr>
        <w:pStyle w:val="ListParagraph"/>
        <w:numPr>
          <w:ilvl w:val="0"/>
          <w:numId w:val="10"/>
        </w:numPr>
      </w:pPr>
      <w:r w:rsidRPr="00624173">
        <w:t>Receiving reports from management on the social responsibility programs, including significant sustainable development, community relations</w:t>
      </w:r>
      <w:r w:rsidR="00281AFD">
        <w:t>,</w:t>
      </w:r>
      <w:r w:rsidRPr="00624173">
        <w:t xml:space="preserve"> and security policies and procedures</w:t>
      </w:r>
      <w:r w:rsidR="00281AFD">
        <w:t>.</w:t>
      </w:r>
    </w:p>
    <w:p w14:paraId="76EAAE1D" w14:textId="034B3CF5" w:rsidR="00183838" w:rsidRDefault="00624173" w:rsidP="00FC1960">
      <w:pPr>
        <w:pStyle w:val="ListParagraph"/>
        <w:numPr>
          <w:ilvl w:val="0"/>
          <w:numId w:val="10"/>
        </w:numPr>
      </w:pPr>
      <w:r w:rsidRPr="00624173">
        <w:t xml:space="preserve">Recommending actions to ensure meaningful and transparent engagement and communications with all stakeholders and seek to build </w:t>
      </w:r>
      <w:r w:rsidR="000D27ED">
        <w:t>trust</w:t>
      </w:r>
      <w:r w:rsidRPr="00624173">
        <w:t xml:space="preserve"> and mutually beneficial relationships with the communities that are impacted by the C</w:t>
      </w:r>
      <w:r w:rsidR="000D27ED">
        <w:t>ompany</w:t>
      </w:r>
      <w:r w:rsidRPr="00624173">
        <w:t>'s activities.</w:t>
      </w:r>
    </w:p>
    <w:p w14:paraId="52542EE8" w14:textId="21D02862" w:rsidR="00DB3A82" w:rsidRDefault="00DB3A82" w:rsidP="00FC1960">
      <w:pPr>
        <w:pStyle w:val="ListParagraph"/>
        <w:numPr>
          <w:ilvl w:val="0"/>
          <w:numId w:val="10"/>
        </w:numPr>
      </w:pPr>
      <w:r w:rsidRPr="00DB3A82">
        <w:t>Receiving reports from management that the C</w:t>
      </w:r>
      <w:r>
        <w:t>ompany</w:t>
      </w:r>
      <w:r w:rsidRPr="00DB3A82">
        <w:t xml:space="preserve"> consistently supports education, skill development and a culture of continuous improvement in its </w:t>
      </w:r>
      <w:r w:rsidR="00642377" w:rsidRPr="00DB3A82">
        <w:t>workforce and</w:t>
      </w:r>
      <w:r w:rsidRPr="00DB3A82">
        <w:t xml:space="preserve"> provides sustainable skills which will yield a positive </w:t>
      </w:r>
      <w:proofErr w:type="gramStart"/>
      <w:r w:rsidRPr="00DB3A82">
        <w:t>lasting legacy</w:t>
      </w:r>
      <w:proofErr w:type="gramEnd"/>
      <w:r w:rsidRPr="00DB3A82">
        <w:t xml:space="preserve"> in the local communities long after the mine has ceased </w:t>
      </w:r>
      <w:r w:rsidR="00642377" w:rsidRPr="00DB3A82">
        <w:t>operations.</w:t>
      </w:r>
      <w:r w:rsidRPr="00DB3A82">
        <w:t xml:space="preserve"> </w:t>
      </w:r>
    </w:p>
    <w:p w14:paraId="31D7F3D7" w14:textId="6743735E" w:rsidR="00642377" w:rsidRDefault="00DB3A82" w:rsidP="00FC1960">
      <w:pPr>
        <w:pStyle w:val="ListParagraph"/>
        <w:numPr>
          <w:ilvl w:val="0"/>
          <w:numId w:val="10"/>
        </w:numPr>
      </w:pPr>
      <w:r w:rsidRPr="00DB3A82">
        <w:t>Satisfying itself that management of the C</w:t>
      </w:r>
      <w:r w:rsidR="00642377">
        <w:t xml:space="preserve">ompany </w:t>
      </w:r>
      <w:r w:rsidRPr="00DB3A82">
        <w:t>monitors trends and reviews current and emerging issues in the corporate social responsibility field and evaluates the impact on the Co</w:t>
      </w:r>
      <w:r w:rsidR="00642377">
        <w:t>mpany.</w:t>
      </w:r>
    </w:p>
    <w:p w14:paraId="1B7960DC" w14:textId="77777777" w:rsidR="00642377" w:rsidRDefault="00DB3A82" w:rsidP="00FC1960">
      <w:pPr>
        <w:pStyle w:val="ListParagraph"/>
        <w:numPr>
          <w:ilvl w:val="0"/>
          <w:numId w:val="10"/>
        </w:numPr>
      </w:pPr>
      <w:r w:rsidRPr="00DB3A82">
        <w:t>Receiving reports from management on the Co</w:t>
      </w:r>
      <w:r w:rsidR="00642377">
        <w:t>mpany</w:t>
      </w:r>
      <w:r w:rsidRPr="00DB3A82">
        <w:t xml:space="preserve">'s corporate social responsibility performance to assess the effectiveness of the corporate social responsibility program. </w:t>
      </w:r>
    </w:p>
    <w:p w14:paraId="05E57A50" w14:textId="3C507D86" w:rsidR="00FC1960" w:rsidRDefault="00DB3A82" w:rsidP="00FC1960">
      <w:pPr>
        <w:pStyle w:val="ListParagraph"/>
        <w:numPr>
          <w:ilvl w:val="0"/>
          <w:numId w:val="10"/>
        </w:numPr>
      </w:pPr>
      <w:r w:rsidRPr="00DB3A82">
        <w:t xml:space="preserve">Ensuring that </w:t>
      </w:r>
      <w:proofErr w:type="gramStart"/>
      <w:r w:rsidRPr="00DB3A82">
        <w:t>the all</w:t>
      </w:r>
      <w:proofErr w:type="gramEnd"/>
      <w:r w:rsidRPr="00DB3A82">
        <w:t xml:space="preserve"> business activities of the C</w:t>
      </w:r>
      <w:r w:rsidR="00FC1960">
        <w:t>ompany</w:t>
      </w:r>
      <w:r w:rsidRPr="00DB3A82">
        <w:t xml:space="preserve"> comply with all applicable laws and regulations</w:t>
      </w:r>
      <w:r w:rsidR="00FC1960">
        <w:t>.</w:t>
      </w:r>
      <w:r w:rsidRPr="00DB3A82">
        <w:t xml:space="preserve"> </w:t>
      </w:r>
    </w:p>
    <w:p w14:paraId="091EF505" w14:textId="77777777" w:rsidR="00FC1960" w:rsidRDefault="00DB3A82" w:rsidP="00FC1960">
      <w:pPr>
        <w:pStyle w:val="ListParagraph"/>
        <w:numPr>
          <w:ilvl w:val="0"/>
          <w:numId w:val="10"/>
        </w:numPr>
      </w:pPr>
      <w:r w:rsidRPr="00DB3A82">
        <w:t xml:space="preserve">Integrating corporate social responsibility considerations within the corporate </w:t>
      </w:r>
      <w:proofErr w:type="gramStart"/>
      <w:r w:rsidRPr="00DB3A82">
        <w:t>decision making</w:t>
      </w:r>
      <w:proofErr w:type="gramEnd"/>
      <w:r w:rsidRPr="00DB3A82">
        <w:t xml:space="preserve"> process while upholding the economic, social and environmental commitments of the Co</w:t>
      </w:r>
      <w:r w:rsidR="00FC1960">
        <w:t>mpany.</w:t>
      </w:r>
    </w:p>
    <w:p w14:paraId="04C57C84" w14:textId="77777777" w:rsidR="00FC1960" w:rsidRDefault="00DB3A82" w:rsidP="00FC1960">
      <w:pPr>
        <w:pStyle w:val="ListParagraph"/>
        <w:numPr>
          <w:ilvl w:val="0"/>
          <w:numId w:val="10"/>
        </w:numPr>
      </w:pPr>
      <w:r w:rsidRPr="00DB3A82">
        <w:lastRenderedPageBreak/>
        <w:t>Ensuring that all contractors, suppliers and agents apply business practices that are consistent with the C</w:t>
      </w:r>
      <w:r w:rsidR="00FC1960">
        <w:t>ompany</w:t>
      </w:r>
      <w:r w:rsidRPr="00DB3A82">
        <w:t>'s policies</w:t>
      </w:r>
      <w:r w:rsidR="00FC1960">
        <w:t>.</w:t>
      </w:r>
      <w:r w:rsidRPr="00DB3A82">
        <w:t xml:space="preserve"> </w:t>
      </w:r>
    </w:p>
    <w:p w14:paraId="75777833" w14:textId="7D9DD496" w:rsidR="000D27ED" w:rsidRPr="00624173" w:rsidRDefault="00DB3A82" w:rsidP="00FC1960">
      <w:pPr>
        <w:pStyle w:val="ListParagraph"/>
        <w:numPr>
          <w:ilvl w:val="0"/>
          <w:numId w:val="10"/>
        </w:numPr>
      </w:pPr>
      <w:r w:rsidRPr="00DB3A82">
        <w:t>Satisfying itself that the Co</w:t>
      </w:r>
      <w:r w:rsidR="00FC1960">
        <w:t>mpany</w:t>
      </w:r>
      <w:r w:rsidRPr="00DB3A82">
        <w:t xml:space="preserve"> upholds fundamental human rights and respect cultures, diversity, customs</w:t>
      </w:r>
      <w:r w:rsidR="00BF07F3">
        <w:t>,</w:t>
      </w:r>
      <w:r w:rsidRPr="00DB3A82">
        <w:t xml:space="preserve"> and values in dealing with employees and all other stakeholders who are affected by its activities.</w:t>
      </w:r>
    </w:p>
    <w:p w14:paraId="633D77B3" w14:textId="218DCD0F" w:rsidR="00A01097" w:rsidRPr="00A01097" w:rsidRDefault="00A01097" w:rsidP="00A01097">
      <w:r w:rsidRPr="00A01097">
        <w:rPr>
          <w:b/>
          <w:bCs/>
        </w:rPr>
        <w:t>Health and Safety Oversight:</w:t>
      </w:r>
    </w:p>
    <w:p w14:paraId="62034A5E" w14:textId="77777777" w:rsidR="005C0508" w:rsidRDefault="005C0508" w:rsidP="00DA5636">
      <w:pPr>
        <w:pStyle w:val="ListParagraph"/>
        <w:numPr>
          <w:ilvl w:val="0"/>
          <w:numId w:val="12"/>
        </w:numPr>
      </w:pPr>
      <w:r w:rsidRPr="005C0508">
        <w:t xml:space="preserve">Reviewing and making recommendations, as appropriate, </w:t>
      </w:r>
      <w:proofErr w:type="gramStart"/>
      <w:r w:rsidRPr="005C0508">
        <w:t>in regard to</w:t>
      </w:r>
      <w:proofErr w:type="gramEnd"/>
      <w:r w:rsidRPr="005C0508">
        <w:t xml:space="preserve"> the Co</w:t>
      </w:r>
      <w:r>
        <w:t>mpany</w:t>
      </w:r>
      <w:r w:rsidRPr="005C0508">
        <w:t>'s safety and health program, including corporate occupational health and safety policies and procedures</w:t>
      </w:r>
      <w:r>
        <w:t>.</w:t>
      </w:r>
    </w:p>
    <w:p w14:paraId="7826CB0E" w14:textId="6B6CD933" w:rsidR="00BE66BB" w:rsidRDefault="005C0508" w:rsidP="00DA5636">
      <w:pPr>
        <w:pStyle w:val="ListParagraph"/>
        <w:numPr>
          <w:ilvl w:val="0"/>
          <w:numId w:val="12"/>
        </w:numPr>
      </w:pPr>
      <w:r w:rsidRPr="005C0508">
        <w:t xml:space="preserve">Reviewing and making recommendations, as appropriate, </w:t>
      </w:r>
      <w:r w:rsidR="00DA5636">
        <w:t>regarding</w:t>
      </w:r>
      <w:r w:rsidRPr="005C0508">
        <w:t xml:space="preserve"> safety and health compliance issues, if any</w:t>
      </w:r>
      <w:r w:rsidR="00BE66BB">
        <w:t>.</w:t>
      </w:r>
      <w:r w:rsidRPr="005C0508">
        <w:t xml:space="preserve"> </w:t>
      </w:r>
    </w:p>
    <w:p w14:paraId="199AF946" w14:textId="1A495D82" w:rsidR="00BE66BB" w:rsidRDefault="005C0508" w:rsidP="00DA5636">
      <w:pPr>
        <w:pStyle w:val="ListParagraph"/>
        <w:numPr>
          <w:ilvl w:val="0"/>
          <w:numId w:val="12"/>
        </w:numPr>
      </w:pPr>
      <w:r w:rsidRPr="005C0508">
        <w:t>Satisfying itself that management of the Co</w:t>
      </w:r>
      <w:r w:rsidR="00BE66BB">
        <w:t>mpany</w:t>
      </w:r>
      <w:r w:rsidRPr="005C0508">
        <w:t xml:space="preserve"> monitors trends</w:t>
      </w:r>
      <w:r w:rsidR="007844CA">
        <w:t>,</w:t>
      </w:r>
      <w:r w:rsidRPr="005C0508">
        <w:t xml:space="preserve"> reviews current and emerging issues in the safety and health field</w:t>
      </w:r>
      <w:r w:rsidR="007844CA">
        <w:t>,</w:t>
      </w:r>
      <w:r w:rsidRPr="005C0508">
        <w:t xml:space="preserve"> and evaluates the impact on the C</w:t>
      </w:r>
      <w:r w:rsidR="00BE66BB">
        <w:t>ompany.</w:t>
      </w:r>
      <w:r w:rsidRPr="005C0508">
        <w:t xml:space="preserve"> </w:t>
      </w:r>
    </w:p>
    <w:p w14:paraId="1715D5B2" w14:textId="77777777" w:rsidR="00DA5636" w:rsidRDefault="005C0508" w:rsidP="00DA5636">
      <w:pPr>
        <w:pStyle w:val="ListParagraph"/>
        <w:numPr>
          <w:ilvl w:val="0"/>
          <w:numId w:val="12"/>
        </w:numPr>
      </w:pPr>
      <w:r w:rsidRPr="005C0508">
        <w:t>Reviewing the C</w:t>
      </w:r>
      <w:r w:rsidR="00BE66BB">
        <w:t>ompany</w:t>
      </w:r>
      <w:r w:rsidRPr="005C0508">
        <w:t xml:space="preserve">'s safety and health performance to: </w:t>
      </w:r>
    </w:p>
    <w:p w14:paraId="7E524237" w14:textId="56185BA9" w:rsidR="00DA5636" w:rsidRDefault="005C0508" w:rsidP="00DA5636">
      <w:pPr>
        <w:pStyle w:val="ListParagraph"/>
        <w:numPr>
          <w:ilvl w:val="1"/>
          <w:numId w:val="12"/>
        </w:numPr>
      </w:pPr>
      <w:r w:rsidRPr="005C0508">
        <w:t xml:space="preserve">Assess the effectiveness of safety and health program and make recommendations for improvement, where appropriate; and </w:t>
      </w:r>
    </w:p>
    <w:p w14:paraId="165357DC" w14:textId="3BB3DDD7" w:rsidR="00A01097" w:rsidRDefault="005C0508" w:rsidP="00DA5636">
      <w:pPr>
        <w:pStyle w:val="ListParagraph"/>
        <w:numPr>
          <w:ilvl w:val="1"/>
          <w:numId w:val="12"/>
        </w:numPr>
      </w:pPr>
      <w:r w:rsidRPr="005C0508">
        <w:t xml:space="preserve">Determine if any safety and health issues that may be identified </w:t>
      </w:r>
      <w:proofErr w:type="gramStart"/>
      <w:r w:rsidRPr="005C0508">
        <w:t>as a result of</w:t>
      </w:r>
      <w:proofErr w:type="gramEnd"/>
      <w:r w:rsidRPr="005C0508">
        <w:t xml:space="preserve"> such review are of significance to report to the Board. In all cases, the Committee will make recommendations, where appropriate, to the management of the Corporation and/or to the Board.</w:t>
      </w:r>
    </w:p>
    <w:p w14:paraId="73C12C66" w14:textId="77777777" w:rsidR="00611E31" w:rsidRPr="00A01097" w:rsidRDefault="00611E31" w:rsidP="00611E31">
      <w:pPr>
        <w:pStyle w:val="ListParagraph"/>
        <w:ind w:left="1440"/>
      </w:pPr>
    </w:p>
    <w:p w14:paraId="388622ED" w14:textId="6D5A7437" w:rsidR="00611E31" w:rsidRDefault="00611E31" w:rsidP="006C0398">
      <w:pPr>
        <w:pStyle w:val="ListParagraph"/>
        <w:numPr>
          <w:ilvl w:val="0"/>
          <w:numId w:val="8"/>
        </w:numPr>
        <w:rPr>
          <w:b/>
          <w:bCs/>
        </w:rPr>
      </w:pPr>
      <w:r>
        <w:rPr>
          <w:b/>
          <w:bCs/>
        </w:rPr>
        <w:t>REPORTS</w:t>
      </w:r>
    </w:p>
    <w:p w14:paraId="45867AD4" w14:textId="3F41EFD1" w:rsidR="00611E31" w:rsidRPr="00675545" w:rsidRDefault="00675545" w:rsidP="00611E31">
      <w:r w:rsidRPr="00675545">
        <w:t xml:space="preserve">The Committee shall report to the Board on a regular basis. The Committee shall report to the Audit Committee </w:t>
      </w:r>
      <w:r>
        <w:t>periodically</w:t>
      </w:r>
      <w:r w:rsidRPr="00675545">
        <w:t>, or as matters evolve, regarding financial risks (including, without limitation, climate-related risks that could have a financial impact) or potential accruals for reclamation or contingent liabilities or disclosure issues relating to Sustainability Matters.</w:t>
      </w:r>
    </w:p>
    <w:p w14:paraId="748A42EB" w14:textId="7016DF6C" w:rsidR="006C0398" w:rsidRDefault="006C0398" w:rsidP="006C0398">
      <w:pPr>
        <w:pStyle w:val="ListParagraph"/>
        <w:numPr>
          <w:ilvl w:val="0"/>
          <w:numId w:val="8"/>
        </w:numPr>
        <w:rPr>
          <w:b/>
          <w:bCs/>
        </w:rPr>
      </w:pPr>
      <w:r w:rsidRPr="006C0398">
        <w:rPr>
          <w:b/>
          <w:bCs/>
        </w:rPr>
        <w:t>INDEPENDENT ADVICE</w:t>
      </w:r>
    </w:p>
    <w:p w14:paraId="7FF96BE6" w14:textId="7752D061" w:rsidR="00A01097" w:rsidRPr="006C0398" w:rsidRDefault="00A01097" w:rsidP="006C0398">
      <w:pPr>
        <w:rPr>
          <w:b/>
          <w:bCs/>
        </w:rPr>
      </w:pPr>
      <w:r w:rsidRPr="00A01097">
        <w:t xml:space="preserve">The Committee shall have the authority to request reports, investigations, or independent expert advice on </w:t>
      </w:r>
      <w:r w:rsidR="006C0398">
        <w:t>Sustainability Matters</w:t>
      </w:r>
      <w:r w:rsidRPr="00A01097">
        <w:t>.</w:t>
      </w:r>
    </w:p>
    <w:p w14:paraId="1EAD61D9" w14:textId="77777777" w:rsidR="00A01097" w:rsidRPr="00A01097" w:rsidRDefault="00A01097" w:rsidP="006C0398">
      <w:r w:rsidRPr="00A01097">
        <w:t>The Committee may access necessary resources to fulfill its duties, as approved by the Board.</w:t>
      </w:r>
    </w:p>
    <w:p w14:paraId="312110FB" w14:textId="77777777" w:rsidR="00717F9F" w:rsidRDefault="00717F9F"/>
    <w:sectPr w:rsidR="00717F9F">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13D60" w14:textId="77777777" w:rsidR="00B81A1C" w:rsidRDefault="00B81A1C" w:rsidP="00675545">
      <w:pPr>
        <w:spacing w:after="0" w:line="240" w:lineRule="auto"/>
      </w:pPr>
      <w:r>
        <w:separator/>
      </w:r>
    </w:p>
  </w:endnote>
  <w:endnote w:type="continuationSeparator" w:id="0">
    <w:p w14:paraId="3DA3A375" w14:textId="77777777" w:rsidR="00B81A1C" w:rsidRDefault="00B81A1C" w:rsidP="00675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764479"/>
      <w:docPartObj>
        <w:docPartGallery w:val="Page Numbers (Bottom of Page)"/>
        <w:docPartUnique/>
      </w:docPartObj>
    </w:sdtPr>
    <w:sdtEndPr>
      <w:rPr>
        <w:noProof/>
      </w:rPr>
    </w:sdtEndPr>
    <w:sdtContent>
      <w:p w14:paraId="71C978D5" w14:textId="6774B9DF" w:rsidR="00675545" w:rsidRDefault="0067554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E8C407" w14:textId="77777777" w:rsidR="00675545" w:rsidRDefault="006755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579AB" w14:textId="77777777" w:rsidR="00B81A1C" w:rsidRDefault="00B81A1C" w:rsidP="00675545">
      <w:pPr>
        <w:spacing w:after="0" w:line="240" w:lineRule="auto"/>
      </w:pPr>
      <w:r>
        <w:separator/>
      </w:r>
    </w:p>
  </w:footnote>
  <w:footnote w:type="continuationSeparator" w:id="0">
    <w:p w14:paraId="725460A4" w14:textId="77777777" w:rsidR="00B81A1C" w:rsidRDefault="00B81A1C" w:rsidP="006755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C52C8"/>
    <w:multiLevelType w:val="hybridMultilevel"/>
    <w:tmpl w:val="7CB25936"/>
    <w:lvl w:ilvl="0" w:tplc="34F2B37E">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A1D19FE"/>
    <w:multiLevelType w:val="multilevel"/>
    <w:tmpl w:val="BC8AA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15C75"/>
    <w:multiLevelType w:val="multilevel"/>
    <w:tmpl w:val="9462E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BA4563"/>
    <w:multiLevelType w:val="hybridMultilevel"/>
    <w:tmpl w:val="E77296A8"/>
    <w:lvl w:ilvl="0" w:tplc="E13C3DB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12C0031B"/>
    <w:multiLevelType w:val="multilevel"/>
    <w:tmpl w:val="A3046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BD4DB5"/>
    <w:multiLevelType w:val="multilevel"/>
    <w:tmpl w:val="DFF68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DA302D"/>
    <w:multiLevelType w:val="hybridMultilevel"/>
    <w:tmpl w:val="6E5C280E"/>
    <w:lvl w:ilvl="0" w:tplc="76CAC2EC">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2BE2C90"/>
    <w:multiLevelType w:val="multilevel"/>
    <w:tmpl w:val="905EC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BA2202"/>
    <w:multiLevelType w:val="hybridMultilevel"/>
    <w:tmpl w:val="61A466E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F9475E3"/>
    <w:multiLevelType w:val="hybridMultilevel"/>
    <w:tmpl w:val="A9F0FE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AFD7DEC"/>
    <w:multiLevelType w:val="multilevel"/>
    <w:tmpl w:val="4E987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685409"/>
    <w:multiLevelType w:val="hybridMultilevel"/>
    <w:tmpl w:val="142660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4488898">
    <w:abstractNumId w:val="2"/>
  </w:num>
  <w:num w:numId="2" w16cid:durableId="1092749219">
    <w:abstractNumId w:val="7"/>
  </w:num>
  <w:num w:numId="3" w16cid:durableId="1224677193">
    <w:abstractNumId w:val="5"/>
  </w:num>
  <w:num w:numId="4" w16cid:durableId="1534001448">
    <w:abstractNumId w:val="4"/>
  </w:num>
  <w:num w:numId="5" w16cid:durableId="1229070938">
    <w:abstractNumId w:val="10"/>
  </w:num>
  <w:num w:numId="6" w16cid:durableId="1140224234">
    <w:abstractNumId w:val="1"/>
  </w:num>
  <w:num w:numId="7" w16cid:durableId="114912650">
    <w:abstractNumId w:val="0"/>
  </w:num>
  <w:num w:numId="8" w16cid:durableId="742944473">
    <w:abstractNumId w:val="6"/>
  </w:num>
  <w:num w:numId="9" w16cid:durableId="1918202590">
    <w:abstractNumId w:val="11"/>
  </w:num>
  <w:num w:numId="10" w16cid:durableId="1882664511">
    <w:abstractNumId w:val="9"/>
  </w:num>
  <w:num w:numId="11" w16cid:durableId="2135562303">
    <w:abstractNumId w:val="3"/>
  </w:num>
  <w:num w:numId="12" w16cid:durableId="15958224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097"/>
    <w:rsid w:val="00023816"/>
    <w:rsid w:val="000256A6"/>
    <w:rsid w:val="000B70D9"/>
    <w:rsid w:val="000D27ED"/>
    <w:rsid w:val="00147CBB"/>
    <w:rsid w:val="00183838"/>
    <w:rsid w:val="002012D7"/>
    <w:rsid w:val="0027200A"/>
    <w:rsid w:val="00281AFD"/>
    <w:rsid w:val="00360DF2"/>
    <w:rsid w:val="003C3B88"/>
    <w:rsid w:val="00435625"/>
    <w:rsid w:val="0055354F"/>
    <w:rsid w:val="005C0508"/>
    <w:rsid w:val="00611E31"/>
    <w:rsid w:val="00624173"/>
    <w:rsid w:val="00642377"/>
    <w:rsid w:val="00675545"/>
    <w:rsid w:val="006A004C"/>
    <w:rsid w:val="006B07D0"/>
    <w:rsid w:val="006C0398"/>
    <w:rsid w:val="007077E1"/>
    <w:rsid w:val="00717F9F"/>
    <w:rsid w:val="007844CA"/>
    <w:rsid w:val="007913EC"/>
    <w:rsid w:val="008441DA"/>
    <w:rsid w:val="009C1396"/>
    <w:rsid w:val="009E3709"/>
    <w:rsid w:val="00A01097"/>
    <w:rsid w:val="00A766E5"/>
    <w:rsid w:val="00B81A1C"/>
    <w:rsid w:val="00B90E42"/>
    <w:rsid w:val="00BE66BB"/>
    <w:rsid w:val="00BF07F3"/>
    <w:rsid w:val="00CC1C2A"/>
    <w:rsid w:val="00CE743A"/>
    <w:rsid w:val="00DA5636"/>
    <w:rsid w:val="00DB3A82"/>
    <w:rsid w:val="00E0486E"/>
    <w:rsid w:val="00ED3CE7"/>
    <w:rsid w:val="00F22ED0"/>
    <w:rsid w:val="00F56F0F"/>
    <w:rsid w:val="00FB17E6"/>
    <w:rsid w:val="00FC196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C8E2F9"/>
  <w15:chartTrackingRefBased/>
  <w15:docId w15:val="{46CD32FF-0C80-462D-9317-19E82DB7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10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10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10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10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10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10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10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10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10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10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10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10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10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10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10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10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10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1097"/>
    <w:rPr>
      <w:rFonts w:eastAsiaTheme="majorEastAsia" w:cstheme="majorBidi"/>
      <w:color w:val="272727" w:themeColor="text1" w:themeTint="D8"/>
    </w:rPr>
  </w:style>
  <w:style w:type="paragraph" w:styleId="Title">
    <w:name w:val="Title"/>
    <w:basedOn w:val="Normal"/>
    <w:next w:val="Normal"/>
    <w:link w:val="TitleChar"/>
    <w:uiPriority w:val="10"/>
    <w:qFormat/>
    <w:rsid w:val="00A010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10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10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10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1097"/>
    <w:pPr>
      <w:spacing w:before="160"/>
      <w:jc w:val="center"/>
    </w:pPr>
    <w:rPr>
      <w:i/>
      <w:iCs/>
      <w:color w:val="404040" w:themeColor="text1" w:themeTint="BF"/>
    </w:rPr>
  </w:style>
  <w:style w:type="character" w:customStyle="1" w:styleId="QuoteChar">
    <w:name w:val="Quote Char"/>
    <w:basedOn w:val="DefaultParagraphFont"/>
    <w:link w:val="Quote"/>
    <w:uiPriority w:val="29"/>
    <w:rsid w:val="00A01097"/>
    <w:rPr>
      <w:i/>
      <w:iCs/>
      <w:color w:val="404040" w:themeColor="text1" w:themeTint="BF"/>
    </w:rPr>
  </w:style>
  <w:style w:type="paragraph" w:styleId="ListParagraph">
    <w:name w:val="List Paragraph"/>
    <w:basedOn w:val="Normal"/>
    <w:uiPriority w:val="34"/>
    <w:qFormat/>
    <w:rsid w:val="00A01097"/>
    <w:pPr>
      <w:ind w:left="720"/>
      <w:contextualSpacing/>
    </w:pPr>
  </w:style>
  <w:style w:type="character" w:styleId="IntenseEmphasis">
    <w:name w:val="Intense Emphasis"/>
    <w:basedOn w:val="DefaultParagraphFont"/>
    <w:uiPriority w:val="21"/>
    <w:qFormat/>
    <w:rsid w:val="00A01097"/>
    <w:rPr>
      <w:i/>
      <w:iCs/>
      <w:color w:val="0F4761" w:themeColor="accent1" w:themeShade="BF"/>
    </w:rPr>
  </w:style>
  <w:style w:type="paragraph" w:styleId="IntenseQuote">
    <w:name w:val="Intense Quote"/>
    <w:basedOn w:val="Normal"/>
    <w:next w:val="Normal"/>
    <w:link w:val="IntenseQuoteChar"/>
    <w:uiPriority w:val="30"/>
    <w:qFormat/>
    <w:rsid w:val="00A010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1097"/>
    <w:rPr>
      <w:i/>
      <w:iCs/>
      <w:color w:val="0F4761" w:themeColor="accent1" w:themeShade="BF"/>
    </w:rPr>
  </w:style>
  <w:style w:type="character" w:styleId="IntenseReference">
    <w:name w:val="Intense Reference"/>
    <w:basedOn w:val="DefaultParagraphFont"/>
    <w:uiPriority w:val="32"/>
    <w:qFormat/>
    <w:rsid w:val="00A01097"/>
    <w:rPr>
      <w:b/>
      <w:bCs/>
      <w:smallCaps/>
      <w:color w:val="0F4761" w:themeColor="accent1" w:themeShade="BF"/>
      <w:spacing w:val="5"/>
    </w:rPr>
  </w:style>
  <w:style w:type="paragraph" w:styleId="Header">
    <w:name w:val="header"/>
    <w:basedOn w:val="Normal"/>
    <w:link w:val="HeaderChar"/>
    <w:uiPriority w:val="99"/>
    <w:unhideWhenUsed/>
    <w:rsid w:val="006755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545"/>
  </w:style>
  <w:style w:type="paragraph" w:styleId="Footer">
    <w:name w:val="footer"/>
    <w:basedOn w:val="Normal"/>
    <w:link w:val="FooterChar"/>
    <w:uiPriority w:val="99"/>
    <w:unhideWhenUsed/>
    <w:rsid w:val="006755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545"/>
  </w:style>
  <w:style w:type="character" w:styleId="CommentReference">
    <w:name w:val="annotation reference"/>
    <w:basedOn w:val="DefaultParagraphFont"/>
    <w:uiPriority w:val="99"/>
    <w:semiHidden/>
    <w:unhideWhenUsed/>
    <w:rsid w:val="00F22ED0"/>
    <w:rPr>
      <w:sz w:val="16"/>
      <w:szCs w:val="16"/>
    </w:rPr>
  </w:style>
  <w:style w:type="paragraph" w:styleId="CommentText">
    <w:name w:val="annotation text"/>
    <w:basedOn w:val="Normal"/>
    <w:link w:val="CommentTextChar"/>
    <w:uiPriority w:val="99"/>
    <w:unhideWhenUsed/>
    <w:rsid w:val="00F22ED0"/>
    <w:pPr>
      <w:spacing w:line="240" w:lineRule="auto"/>
    </w:pPr>
    <w:rPr>
      <w:sz w:val="20"/>
      <w:szCs w:val="20"/>
    </w:rPr>
  </w:style>
  <w:style w:type="character" w:customStyle="1" w:styleId="CommentTextChar">
    <w:name w:val="Comment Text Char"/>
    <w:basedOn w:val="DefaultParagraphFont"/>
    <w:link w:val="CommentText"/>
    <w:uiPriority w:val="99"/>
    <w:rsid w:val="00F22ED0"/>
    <w:rPr>
      <w:sz w:val="20"/>
      <w:szCs w:val="20"/>
    </w:rPr>
  </w:style>
  <w:style w:type="paragraph" w:styleId="CommentSubject">
    <w:name w:val="annotation subject"/>
    <w:basedOn w:val="CommentText"/>
    <w:next w:val="CommentText"/>
    <w:link w:val="CommentSubjectChar"/>
    <w:uiPriority w:val="99"/>
    <w:semiHidden/>
    <w:unhideWhenUsed/>
    <w:rsid w:val="00F22ED0"/>
    <w:rPr>
      <w:b/>
      <w:bCs/>
    </w:rPr>
  </w:style>
  <w:style w:type="character" w:customStyle="1" w:styleId="CommentSubjectChar">
    <w:name w:val="Comment Subject Char"/>
    <w:basedOn w:val="CommentTextChar"/>
    <w:link w:val="CommentSubject"/>
    <w:uiPriority w:val="99"/>
    <w:semiHidden/>
    <w:rsid w:val="00F22E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03144">
      <w:bodyDiv w:val="1"/>
      <w:marLeft w:val="0"/>
      <w:marRight w:val="0"/>
      <w:marTop w:val="0"/>
      <w:marBottom w:val="0"/>
      <w:divBdr>
        <w:top w:val="none" w:sz="0" w:space="0" w:color="auto"/>
        <w:left w:val="none" w:sz="0" w:space="0" w:color="auto"/>
        <w:bottom w:val="none" w:sz="0" w:space="0" w:color="auto"/>
        <w:right w:val="none" w:sz="0" w:space="0" w:color="auto"/>
      </w:divBdr>
    </w:div>
    <w:div w:id="20186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7BC18E07EECC4BA681875B8A5A900A" ma:contentTypeVersion="11" ma:contentTypeDescription="Create a new document." ma:contentTypeScope="" ma:versionID="b16934df1cb5b2304a9309b7d7de3924">
  <xsd:schema xmlns:xsd="http://www.w3.org/2001/XMLSchema" xmlns:xs="http://www.w3.org/2001/XMLSchema" xmlns:p="http://schemas.microsoft.com/office/2006/metadata/properties" xmlns:ns2="74bd6e66-bb9f-4fd3-88ca-7df41b2717a1" xmlns:ns3="ad38f360-d8fd-4530-802f-98b3d7d71a59" targetNamespace="http://schemas.microsoft.com/office/2006/metadata/properties" ma:root="true" ma:fieldsID="f04135d748e6f71cd483e43af1443646" ns2:_="" ns3:_="">
    <xsd:import namespace="74bd6e66-bb9f-4fd3-88ca-7df41b2717a1"/>
    <xsd:import namespace="ad38f360-d8fd-4530-802f-98b3d7d71a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bd6e66-bb9f-4fd3-88ca-7df41b2717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84148fb-4350-4e41-8bd1-271e4090940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38f360-d8fd-4530-802f-98b3d7d71a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efad1d5-1700-4342-b243-ea60208f39c7}" ma:internalName="TaxCatchAll" ma:showField="CatchAllData" ma:web="ad38f360-d8fd-4530-802f-98b3d7d71a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4bd6e66-bb9f-4fd3-88ca-7df41b2717a1">
      <Terms xmlns="http://schemas.microsoft.com/office/infopath/2007/PartnerControls"/>
    </lcf76f155ced4ddcb4097134ff3c332f>
    <TaxCatchAll xmlns="ad38f360-d8fd-4530-802f-98b3d7d71a59" xsi:nil="true"/>
  </documentManagement>
</p:properties>
</file>

<file path=customXml/itemProps1.xml><?xml version="1.0" encoding="utf-8"?>
<ds:datastoreItem xmlns:ds="http://schemas.openxmlformats.org/officeDocument/2006/customXml" ds:itemID="{ED6B08D8-D4DE-4522-8C6A-CDDA40C84792}"/>
</file>

<file path=customXml/itemProps2.xml><?xml version="1.0" encoding="utf-8"?>
<ds:datastoreItem xmlns:ds="http://schemas.openxmlformats.org/officeDocument/2006/customXml" ds:itemID="{C1558FA8-8FCA-4D08-8F33-EFB885D68763}"/>
</file>

<file path=customXml/itemProps3.xml><?xml version="1.0" encoding="utf-8"?>
<ds:datastoreItem xmlns:ds="http://schemas.openxmlformats.org/officeDocument/2006/customXml" ds:itemID="{7204C3B0-607C-4A1B-ADA1-6C04213CC8F7}"/>
</file>

<file path=docProps/app.xml><?xml version="1.0" encoding="utf-8"?>
<Properties xmlns="http://schemas.openxmlformats.org/officeDocument/2006/extended-properties" xmlns:vt="http://schemas.openxmlformats.org/officeDocument/2006/docPropsVTypes">
  <Template>Normal</Template>
  <TotalTime>1</TotalTime>
  <Pages>3</Pages>
  <Words>946</Words>
  <Characters>5961</Characters>
  <Application>Microsoft Office Word</Application>
  <DocSecurity>0</DocSecurity>
  <Lines>106</Lines>
  <Paragraphs>56</Paragraphs>
  <ScaleCrop>false</ScaleCrop>
  <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 Anzola</dc:creator>
  <cp:keywords/>
  <dc:description/>
  <cp:lastModifiedBy>MV Anzola</cp:lastModifiedBy>
  <cp:revision>2</cp:revision>
  <dcterms:created xsi:type="dcterms:W3CDTF">2025-03-26T16:54:00Z</dcterms:created>
  <dcterms:modified xsi:type="dcterms:W3CDTF">2025-03-26T16:54:00Z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e728c5e2-474f-4dde-8937-179693f6c25e</vt:lpwstr>
  </property>
  <property fmtid="{D5CDD505-2E9C-101B-9397-08002B2CF9AE}" pid="3" name="ContentTypeId">
    <vt:lpwstr>0x010100F87BC18E07EECC4BA681875B8A5A900A</vt:lpwstr>
  </property>
</Properties>
</file>